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C99" w:rsidRDefault="007C0C99" w:rsidP="007C0C99">
      <w:pPr>
        <w:spacing w:after="0" w:line="240" w:lineRule="auto"/>
        <w:ind w:firstLine="540"/>
        <w:jc w:val="center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Отчет</w:t>
      </w:r>
    </w:p>
    <w:p w:rsidR="007C0C99" w:rsidRDefault="007C0C99" w:rsidP="007C0C99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 реализации Стратегии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социально-экономического развития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сельского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поселения  </w:t>
      </w:r>
      <w:r>
        <w:rPr>
          <w:rFonts w:ascii="Times New Roman" w:eastAsia="Times New Roman" w:hAnsi="Times New Roman" w:cs="Times New Roman"/>
          <w:color w:val="000000"/>
          <w:sz w:val="27"/>
          <w:lang w:eastAsia="ru-RU"/>
        </w:rPr>
        <w:t>Студено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lang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lang w:eastAsia="ru-RU"/>
        </w:rPr>
        <w:t>Высельский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сельсовет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lang w:eastAsia="ru-RU"/>
        </w:rPr>
        <w:t>Усманского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 муниципального района до 2020 года.</w:t>
      </w:r>
    </w:p>
    <w:p w:rsidR="007C0C99" w:rsidRDefault="007C0C99" w:rsidP="007C0C99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7C0C99" w:rsidRDefault="007C0C99" w:rsidP="007C0C99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На основе проведенного анализа социально-экономического развития и проблемной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диагностики  поселения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была сформулирована стратегическая цель социально-экономического развития  поселения</w:t>
      </w:r>
      <w:r>
        <w:rPr>
          <w:rFonts w:ascii="Times New Roman" w:eastAsia="Times New Roman" w:hAnsi="Times New Roman" w:cs="Times New Roman"/>
          <w:color w:val="000000"/>
          <w:sz w:val="27"/>
          <w:lang w:eastAsia="ru-RU"/>
        </w:rPr>
        <w:t> .</w:t>
      </w:r>
    </w:p>
    <w:p w:rsidR="007C0C99" w:rsidRDefault="007C0C99" w:rsidP="007C0C99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 Главная задача сельского поселения </w:t>
      </w:r>
      <w:r>
        <w:rPr>
          <w:rFonts w:ascii="Times New Roman" w:eastAsia="Times New Roman" w:hAnsi="Times New Roman" w:cs="Times New Roman"/>
          <w:color w:val="000000"/>
          <w:sz w:val="27"/>
          <w:lang w:eastAsia="ru-RU"/>
        </w:rPr>
        <w:t>Студено-</w:t>
      </w:r>
      <w:proofErr w:type="spellStart"/>
      <w:r>
        <w:rPr>
          <w:rFonts w:ascii="Times New Roman" w:eastAsia="Times New Roman" w:hAnsi="Times New Roman" w:cs="Times New Roman"/>
          <w:color w:val="000000"/>
          <w:sz w:val="27"/>
          <w:lang w:eastAsia="ru-RU"/>
        </w:rPr>
        <w:t>Высельский</w:t>
      </w:r>
      <w:proofErr w:type="spellEnd"/>
      <w:r w:rsidR="002604F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proofErr w:type="gramStart"/>
      <w:r w:rsidR="002604F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сельсовет  в</w:t>
      </w:r>
      <w:proofErr w:type="gramEnd"/>
      <w:r w:rsidR="002604F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2009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году - это сбалансированное  развития  экономики и социальной сферы, в котором выгодно работать и комфортно жить.</w:t>
      </w:r>
    </w:p>
    <w:p w:rsidR="007C0C99" w:rsidRDefault="007C0C99" w:rsidP="007C0C99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потенциала).</w:t>
      </w:r>
    </w:p>
    <w:p w:rsidR="007C0C99" w:rsidRDefault="007C0C99" w:rsidP="007C0C99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</w:t>
      </w:r>
    </w:p>
    <w:p w:rsidR="007C0C99" w:rsidRDefault="002604F5" w:rsidP="007C0C99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2009</w:t>
      </w:r>
      <w:r w:rsidR="007C0C9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году </w:t>
      </w:r>
    </w:p>
    <w:p w:rsidR="007C0C99" w:rsidRDefault="007C0C99" w:rsidP="007C0C99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bookmarkStart w:id="0" w:name="sub_410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bookmarkEnd w:id="0"/>
    </w:p>
    <w:p w:rsidR="007C0C99" w:rsidRDefault="007C0C99" w:rsidP="007C0C99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bookmarkStart w:id="1" w:name="sub_4101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bookmarkEnd w:id="1"/>
    </w:p>
    <w:p w:rsidR="007C0C99" w:rsidRDefault="007C0C99" w:rsidP="007C0C99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Обеспечение высоких темпов устойчивого экономического роста агропромышленного комплекса поселения, развитие малых форм хозяйствования, что приведет к повышению конкуре</w:t>
      </w:r>
      <w:r w:rsidR="002604F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нтоспособности населения. В 2009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году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увеличились  посевные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площад</w:t>
      </w:r>
      <w:r>
        <w:rPr>
          <w:rFonts w:ascii="Times New Roman" w:eastAsia="Times New Roman" w:hAnsi="Times New Roman" w:cs="Times New Roman"/>
          <w:color w:val="000000"/>
          <w:sz w:val="27"/>
          <w:lang w:eastAsia="ru-RU"/>
        </w:rPr>
        <w:t>и  ООО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« </w:t>
      </w:r>
      <w:r>
        <w:rPr>
          <w:rFonts w:ascii="Times New Roman" w:eastAsia="Times New Roman" w:hAnsi="Times New Roman" w:cs="Times New Roman"/>
          <w:color w:val="000000"/>
          <w:sz w:val="27"/>
          <w:lang w:eastAsia="ru-RU"/>
        </w:rPr>
        <w:t>Агрохолдинг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АСТ». </w:t>
      </w:r>
    </w:p>
    <w:p w:rsidR="007C0C99" w:rsidRDefault="007C0C99" w:rsidP="007C0C99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bookmarkStart w:id="2" w:name="sub_4102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2. Развитие человеческого потенциала, повышение качества жизни населения.</w:t>
      </w:r>
      <w:bookmarkEnd w:id="2"/>
    </w:p>
    <w:p w:rsidR="007C0C99" w:rsidRDefault="007C0C99" w:rsidP="007C0C99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Механизм реализации Стратегического плана основывается на принципах согласования интересов всех участников </w:t>
      </w:r>
      <w:r>
        <w:rPr>
          <w:rFonts w:ascii="Times New Roman" w:eastAsia="Times New Roman" w:hAnsi="Times New Roman" w:cs="Times New Roman"/>
          <w:color w:val="000000"/>
          <w:sz w:val="27"/>
          <w:lang w:eastAsia="ru-RU"/>
        </w:rPr>
        <w:t>экономического процесса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7C0C99" w:rsidRDefault="007C0C99" w:rsidP="007C0C99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7C0C99" w:rsidRDefault="007C0C99" w:rsidP="007C0C99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Поставленные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задачи  решаются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 по  следующим  направлениям:</w:t>
      </w:r>
    </w:p>
    <w:p w:rsidR="007C0C99" w:rsidRDefault="007C0C99" w:rsidP="007C0C99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bookmarkStart w:id="3" w:name="sub_4201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3"/>
    </w:p>
    <w:p w:rsidR="007C0C99" w:rsidRDefault="007C0C99" w:rsidP="007C0C99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bookmarkStart w:id="4" w:name="sub_4202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2. Наращение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производственных  мощностей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создание новых предприятий.</w:t>
      </w:r>
      <w:bookmarkEnd w:id="4"/>
    </w:p>
    <w:p w:rsidR="007C0C99" w:rsidRDefault="007C0C99" w:rsidP="007C0C99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хозяйствования, развитие малого и среднего бизнеса.</w:t>
      </w:r>
    </w:p>
    <w:p w:rsidR="007C0C99" w:rsidRDefault="007C0C99" w:rsidP="007C0C99">
      <w:pPr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</w:t>
      </w:r>
    </w:p>
    <w:p w:rsidR="007C0C99" w:rsidRDefault="007C0C99" w:rsidP="007C0C9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bCs/>
          <w:color w:val="000080"/>
          <w:kern w:val="36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lastRenderedPageBreak/>
        <w:t> </w:t>
      </w:r>
      <w:r>
        <w:rPr>
          <w:rFonts w:ascii="Times New Roman" w:eastAsia="Times New Roman" w:hAnsi="Times New Roman" w:cs="Times New Roman"/>
          <w:b/>
          <w:bCs/>
          <w:color w:val="000080"/>
          <w:kern w:val="36"/>
          <w:sz w:val="24"/>
          <w:szCs w:val="24"/>
          <w:lang w:eastAsia="ru-RU"/>
        </w:rPr>
        <w:t> </w:t>
      </w:r>
    </w:p>
    <w:p w:rsidR="007C0C99" w:rsidRDefault="007C0C99" w:rsidP="007C0C99">
      <w:pPr>
        <w:spacing w:before="108" w:after="108" w:line="240" w:lineRule="auto"/>
        <w:jc w:val="center"/>
        <w:outlineLvl w:val="0"/>
        <w:rPr>
          <w:rFonts w:ascii="Arial" w:eastAsia="Times New Roman" w:hAnsi="Arial" w:cs="Arial"/>
          <w:b/>
          <w:bCs/>
          <w:color w:val="00008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0"/>
          <w:kern w:val="36"/>
          <w:sz w:val="24"/>
          <w:szCs w:val="24"/>
          <w:lang w:eastAsia="ru-RU"/>
        </w:rPr>
        <w:t>Показатели </w:t>
      </w:r>
      <w:r>
        <w:rPr>
          <w:rFonts w:ascii="Times New Roman" w:eastAsia="Times New Roman" w:hAnsi="Times New Roman" w:cs="Times New Roman"/>
          <w:b/>
          <w:bCs/>
          <w:color w:val="000080"/>
          <w:kern w:val="36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80"/>
          <w:kern w:val="36"/>
          <w:sz w:val="24"/>
          <w:lang w:eastAsia="ru-RU"/>
        </w:rPr>
        <w:t>результативности реализации Стратегии </w:t>
      </w:r>
      <w:r>
        <w:rPr>
          <w:rFonts w:ascii="Times New Roman" w:eastAsia="Times New Roman" w:hAnsi="Times New Roman" w:cs="Times New Roman"/>
          <w:b/>
          <w:bCs/>
          <w:color w:val="000080"/>
          <w:kern w:val="36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80"/>
          <w:kern w:val="36"/>
          <w:sz w:val="24"/>
          <w:lang w:eastAsia="ru-RU"/>
        </w:rPr>
        <w:t>социально-экономического развития </w:t>
      </w:r>
      <w:r>
        <w:rPr>
          <w:rFonts w:ascii="Times New Roman" w:eastAsia="Times New Roman" w:hAnsi="Times New Roman" w:cs="Times New Roman"/>
          <w:b/>
          <w:bCs/>
          <w:color w:val="000080"/>
          <w:kern w:val="36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80"/>
          <w:kern w:val="36"/>
          <w:sz w:val="24"/>
          <w:lang w:eastAsia="ru-RU"/>
        </w:rPr>
        <w:t xml:space="preserve">сельского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80"/>
          <w:kern w:val="36"/>
          <w:sz w:val="24"/>
          <w:lang w:eastAsia="ru-RU"/>
        </w:rPr>
        <w:t>поселения</w:t>
      </w:r>
      <w:r>
        <w:rPr>
          <w:rFonts w:ascii="Times New Roman" w:eastAsia="Times New Roman" w:hAnsi="Times New Roman" w:cs="Times New Roman"/>
          <w:b/>
          <w:bCs/>
          <w:color w:val="000080"/>
          <w:kern w:val="36"/>
          <w:sz w:val="24"/>
          <w:szCs w:val="24"/>
          <w:lang w:eastAsia="ru-RU"/>
        </w:rPr>
        <w:t>  </w:t>
      </w:r>
      <w:r w:rsidR="007E0229">
        <w:rPr>
          <w:rFonts w:ascii="Times New Roman" w:eastAsia="Times New Roman" w:hAnsi="Times New Roman" w:cs="Times New Roman"/>
          <w:b/>
          <w:bCs/>
          <w:color w:val="000080"/>
          <w:kern w:val="36"/>
          <w:sz w:val="24"/>
          <w:lang w:eastAsia="ru-RU"/>
        </w:rPr>
        <w:t>Студено</w:t>
      </w:r>
      <w:proofErr w:type="gramEnd"/>
      <w:r w:rsidR="007E0229">
        <w:rPr>
          <w:rFonts w:ascii="Times New Roman" w:eastAsia="Times New Roman" w:hAnsi="Times New Roman" w:cs="Times New Roman"/>
          <w:b/>
          <w:bCs/>
          <w:color w:val="000080"/>
          <w:kern w:val="36"/>
          <w:sz w:val="24"/>
          <w:lang w:eastAsia="ru-RU"/>
        </w:rPr>
        <w:t>-Высельский</w:t>
      </w:r>
      <w:bookmarkStart w:id="5" w:name="_GoBack"/>
      <w:bookmarkEnd w:id="5"/>
      <w:r>
        <w:rPr>
          <w:rFonts w:ascii="Times New Roman" w:eastAsia="Times New Roman" w:hAnsi="Times New Roman" w:cs="Times New Roman"/>
          <w:b/>
          <w:bCs/>
          <w:color w:val="000080"/>
          <w:kern w:val="36"/>
          <w:sz w:val="24"/>
          <w:szCs w:val="24"/>
          <w:lang w:eastAsia="ru-RU"/>
        </w:rPr>
        <w:t> сельсовет </w:t>
      </w:r>
      <w:r>
        <w:rPr>
          <w:rFonts w:ascii="Times New Roman" w:eastAsia="Times New Roman" w:hAnsi="Times New Roman" w:cs="Times New Roman"/>
          <w:b/>
          <w:bCs/>
          <w:color w:val="000080"/>
          <w:kern w:val="36"/>
          <w:sz w:val="24"/>
          <w:szCs w:val="24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b/>
          <w:bCs/>
          <w:color w:val="000080"/>
          <w:kern w:val="36"/>
          <w:sz w:val="24"/>
          <w:lang w:eastAsia="ru-RU"/>
        </w:rPr>
        <w:t>Усманского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80"/>
          <w:kern w:val="36"/>
          <w:sz w:val="24"/>
          <w:szCs w:val="24"/>
          <w:lang w:eastAsia="ru-RU"/>
        </w:rPr>
        <w:t>  муниципального района до 2020 года.</w:t>
      </w:r>
    </w:p>
    <w:tbl>
      <w:tblPr>
        <w:tblW w:w="83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"/>
        <w:gridCol w:w="4557"/>
        <w:gridCol w:w="1107"/>
        <w:gridCol w:w="1042"/>
        <w:gridCol w:w="797"/>
      </w:tblGrid>
      <w:tr w:rsidR="007C0C99" w:rsidTr="007C0C99">
        <w:trPr>
          <w:trHeight w:val="276"/>
        </w:trPr>
        <w:tc>
          <w:tcPr>
            <w:tcW w:w="7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п/п</w:t>
            </w:r>
          </w:p>
        </w:tc>
        <w:tc>
          <w:tcPr>
            <w:tcW w:w="527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11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7C0C99" w:rsidRDefault="007C0C99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vAlign w:val="center"/>
            <w:hideMark/>
          </w:tcPr>
          <w:p w:rsidR="007C0C99" w:rsidRDefault="007C0C99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C0C99" w:rsidTr="007C0C99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0C99" w:rsidRDefault="007C0C9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0C99" w:rsidRDefault="007C0C9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0C99" w:rsidRDefault="007C0C99">
            <w:pPr>
              <w:spacing w:after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2604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6" w:type="dxa"/>
            <w:vAlign w:val="center"/>
            <w:hideMark/>
          </w:tcPr>
          <w:p w:rsidR="007C0C99" w:rsidRDefault="007C0C99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C0C99" w:rsidTr="007C0C99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промышленного производства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" w:type="dxa"/>
            <w:vAlign w:val="center"/>
            <w:hideMark/>
          </w:tcPr>
          <w:p w:rsidR="007C0C99" w:rsidRDefault="007C0C99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C0C99" w:rsidTr="007C0C99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-</w:t>
            </w:r>
          </w:p>
        </w:tc>
        <w:tc>
          <w:tcPr>
            <w:tcW w:w="6" w:type="dxa"/>
            <w:vAlign w:val="center"/>
            <w:hideMark/>
          </w:tcPr>
          <w:p w:rsidR="007C0C99" w:rsidRDefault="007C0C99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C0C99" w:rsidTr="007C0C99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объектов:</w:t>
            </w:r>
          </w:p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торговли</w:t>
            </w:r>
          </w:p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общественного питания</w:t>
            </w:r>
          </w:p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культуры</w:t>
            </w:r>
          </w:p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спорта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7C0C99" w:rsidRDefault="007C0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7C0C99" w:rsidRDefault="007C0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7C0C99" w:rsidRDefault="007C0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7C0C99" w:rsidRDefault="007C0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vAlign w:val="center"/>
            <w:hideMark/>
          </w:tcPr>
          <w:p w:rsidR="007C0C99" w:rsidRDefault="007C0C99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C0C99" w:rsidTr="007C0C99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нового жилья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тыс.кв.м</w:t>
            </w:r>
            <w:proofErr w:type="spellEnd"/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6" w:type="dxa"/>
            <w:vAlign w:val="center"/>
            <w:hideMark/>
          </w:tcPr>
          <w:p w:rsidR="007C0C99" w:rsidRDefault="007C0C99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C0C99" w:rsidTr="007C0C99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 жизни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63,5</w:t>
            </w:r>
          </w:p>
        </w:tc>
        <w:tc>
          <w:tcPr>
            <w:tcW w:w="6" w:type="dxa"/>
            <w:vAlign w:val="center"/>
            <w:hideMark/>
          </w:tcPr>
          <w:p w:rsidR="007C0C99" w:rsidRDefault="007C0C99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C0C99" w:rsidTr="007C0C99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 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зарегистрируемой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безработицы</w:t>
            </w:r>
            <w:proofErr w:type="gramEnd"/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6" w:type="dxa"/>
            <w:vAlign w:val="center"/>
            <w:hideMark/>
          </w:tcPr>
          <w:p w:rsidR="007C0C99" w:rsidRDefault="007C0C99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C0C99" w:rsidTr="007C0C99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  заработная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плата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 год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6" w:type="dxa"/>
            <w:vAlign w:val="center"/>
            <w:hideMark/>
          </w:tcPr>
          <w:p w:rsidR="007C0C99" w:rsidRDefault="007C0C99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7C0C99" w:rsidTr="007C0C99">
        <w:tc>
          <w:tcPr>
            <w:tcW w:w="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</w:t>
            </w:r>
          </w:p>
        </w:tc>
        <w:tc>
          <w:tcPr>
            <w:tcW w:w="5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с твердым покрытием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км.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C99" w:rsidRDefault="007C0C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6" w:type="dxa"/>
            <w:vAlign w:val="center"/>
            <w:hideMark/>
          </w:tcPr>
          <w:p w:rsidR="007C0C99" w:rsidRDefault="007C0C99">
            <w:pPr>
              <w:spacing w:after="0" w:line="240" w:lineRule="auto"/>
              <w:ind w:firstLine="7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</w:tbl>
    <w:p w:rsidR="00AD5D89" w:rsidRDefault="00AD5D89"/>
    <w:sectPr w:rsidR="00AD5D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C99"/>
    <w:rsid w:val="002604F5"/>
    <w:rsid w:val="007C0C99"/>
    <w:rsid w:val="007E0229"/>
    <w:rsid w:val="00AD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7AD4CF-FB48-4E55-ACAC-AFCDD5F1D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C9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4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2022-06-16T12:19:00Z</dcterms:created>
  <dcterms:modified xsi:type="dcterms:W3CDTF">2022-06-17T07:14:00Z</dcterms:modified>
</cp:coreProperties>
</file>